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9A" w:rsidRDefault="00A7479A">
      <w:pPr>
        <w:pStyle w:val="ConsPlusNormal"/>
        <w:jc w:val="both"/>
        <w:outlineLvl w:val="0"/>
      </w:pPr>
      <w:bookmarkStart w:id="0" w:name="_GoBack"/>
      <w:bookmarkEnd w:id="0"/>
    </w:p>
    <w:p w:rsidR="00A7479A" w:rsidRDefault="00A7479A" w:rsidP="00B6203A">
      <w:pPr>
        <w:pStyle w:val="ConsPlusNormal"/>
        <w:outlineLvl w:val="0"/>
      </w:pPr>
      <w:r>
        <w:t>Зарегистрировано в Минюсте Р</w:t>
      </w:r>
      <w:r w:rsidR="00B6203A">
        <w:t>оссии 9 февраля 2016 г. N 41020</w:t>
      </w:r>
    </w:p>
    <w:p w:rsidR="00A7479A" w:rsidRDefault="00A7479A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A7479A" w:rsidRDefault="00A7479A">
      <w:pPr>
        <w:pStyle w:val="ConsPlusTitle"/>
        <w:jc w:val="center"/>
      </w:pPr>
    </w:p>
    <w:p w:rsidR="00A7479A" w:rsidRDefault="00A7479A">
      <w:pPr>
        <w:pStyle w:val="ConsPlusTitle"/>
        <w:jc w:val="center"/>
      </w:pPr>
      <w:r>
        <w:t>ПРИКАЗ</w:t>
      </w:r>
    </w:p>
    <w:p w:rsidR="00A7479A" w:rsidRDefault="00A7479A">
      <w:pPr>
        <w:pStyle w:val="ConsPlusTitle"/>
        <w:jc w:val="center"/>
      </w:pPr>
      <w:r>
        <w:t>от 31 декабря 2015 г. N 1578</w:t>
      </w:r>
    </w:p>
    <w:p w:rsidR="00A7479A" w:rsidRDefault="00A7479A">
      <w:pPr>
        <w:pStyle w:val="ConsPlusTitle"/>
        <w:jc w:val="center"/>
      </w:pPr>
    </w:p>
    <w:p w:rsidR="00A7479A" w:rsidRDefault="00A7479A">
      <w:pPr>
        <w:pStyle w:val="ConsPlusTitle"/>
        <w:jc w:val="center"/>
      </w:pPr>
      <w:r>
        <w:t>О ВНЕСЕНИИ ИЗМЕНЕНИЙ</w:t>
      </w:r>
    </w:p>
    <w:p w:rsidR="00A7479A" w:rsidRDefault="00A7479A">
      <w:pPr>
        <w:pStyle w:val="ConsPlusTitle"/>
        <w:jc w:val="center"/>
      </w:pPr>
      <w:r>
        <w:t>В ФЕДЕРАЛЬНЫЙ ГОСУДАРСТВЕННЫЙ ОБРАЗОВАТЕЛЬНЫЙ СТАНДАРТ</w:t>
      </w:r>
    </w:p>
    <w:p w:rsidR="00A7479A" w:rsidRDefault="00A7479A">
      <w:pPr>
        <w:pStyle w:val="ConsPlusTitle"/>
        <w:jc w:val="center"/>
      </w:pPr>
      <w:r>
        <w:t>СРЕДНЕГО ОБЩЕГО ОБРАЗОВАНИЯ, УТВЕРЖДЕННЫЙ ПРИКАЗОМ</w:t>
      </w:r>
    </w:p>
    <w:p w:rsidR="00A7479A" w:rsidRDefault="00A7479A">
      <w:pPr>
        <w:pStyle w:val="ConsPlusTitle"/>
        <w:jc w:val="center"/>
      </w:pPr>
      <w:r>
        <w:t>МИНИСТЕРСТВА ОБРАЗОВАНИЯ И НАУКИ РОССИЙСКОЙ ФЕДЕРАЦИИ</w:t>
      </w:r>
    </w:p>
    <w:p w:rsidR="00A7479A" w:rsidRDefault="00A7479A">
      <w:pPr>
        <w:pStyle w:val="ConsPlusTitle"/>
        <w:jc w:val="center"/>
      </w:pPr>
      <w:r>
        <w:t>ОТ 17 МАЯ 2012 Г. N 413</w:t>
      </w:r>
    </w:p>
    <w:p w:rsidR="00A7479A" w:rsidRDefault="00A7479A">
      <w:pPr>
        <w:pStyle w:val="ConsPlusNormal"/>
        <w:jc w:val="both"/>
      </w:pPr>
    </w:p>
    <w:p w:rsidR="00A7479A" w:rsidRDefault="00A7479A">
      <w:pPr>
        <w:pStyle w:val="ConsPlusNormal"/>
        <w:ind w:firstLine="540"/>
        <w:jc w:val="both"/>
      </w:pPr>
      <w:r>
        <w:t xml:space="preserve">В соответствии с </w:t>
      </w:r>
      <w:hyperlink r:id="rId7" w:tooltip="Постановление Правительства РФ от 03.06.2013 N 466 (ред. от 21.04.2018) &quot;Об утверждении Положения о Министерстве образования и науки Российской Федерации&quot;------------ Утратил силу или отменен{КонсультантПлюс}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5976), и </w:t>
      </w:r>
      <w:hyperlink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------------ Утратил силу или отменен{КонсультантПлюс}" w:history="1">
        <w:r>
          <w:rPr>
            <w:color w:val="0000FF"/>
          </w:rPr>
          <w:t>пунктом 20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 xml:space="preserve">Утвердить прилагаемые </w:t>
      </w:r>
      <w:hyperlink w:anchor="Par32" w:tooltip="ИЗМЕНЕНИЯ" w:history="1">
        <w:r>
          <w:rPr>
            <w:color w:val="0000FF"/>
          </w:rPr>
          <w:t>изменения</w:t>
        </w:r>
      </w:hyperlink>
      <w:r>
        <w:t xml:space="preserve">, которые вносятся в федеральный государственный образовательный </w:t>
      </w:r>
      <w:hyperlink r:id="rId9" w:tooltip="Приказ Минобрнауки России от 17.05.2012 N 413 (ред. от 29.12.2014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------------ Недействующая редакция{КонсультантПлюс}" w:history="1">
        <w:r>
          <w:rPr>
            <w:color w:val="0000FF"/>
          </w:rPr>
          <w:t>стандарт</w:t>
        </w:r>
      </w:hyperlink>
      <w: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приказом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35953).</w:t>
      </w:r>
    </w:p>
    <w:p w:rsidR="00A7479A" w:rsidRDefault="00A7479A">
      <w:pPr>
        <w:pStyle w:val="ConsPlusNormal"/>
        <w:jc w:val="both"/>
      </w:pPr>
    </w:p>
    <w:p w:rsidR="00A7479A" w:rsidRDefault="00A7479A">
      <w:pPr>
        <w:pStyle w:val="ConsPlusNormal"/>
        <w:jc w:val="right"/>
      </w:pPr>
      <w:r>
        <w:t>Министр</w:t>
      </w:r>
    </w:p>
    <w:p w:rsidR="00A7479A" w:rsidRDefault="00A7479A">
      <w:pPr>
        <w:pStyle w:val="ConsPlusNormal"/>
        <w:jc w:val="right"/>
      </w:pPr>
      <w:r>
        <w:t>Д.В.ЛИВАНОВ</w:t>
      </w:r>
    </w:p>
    <w:p w:rsidR="00A7479A" w:rsidRDefault="00A7479A">
      <w:pPr>
        <w:pStyle w:val="ConsPlusNormal"/>
        <w:jc w:val="both"/>
      </w:pPr>
    </w:p>
    <w:p w:rsidR="00A7479A" w:rsidRDefault="00A7479A">
      <w:pPr>
        <w:pStyle w:val="ConsPlusNormal"/>
        <w:jc w:val="both"/>
      </w:pPr>
    </w:p>
    <w:p w:rsidR="00A7479A" w:rsidRDefault="00A7479A">
      <w:pPr>
        <w:pStyle w:val="ConsPlusNormal"/>
        <w:jc w:val="both"/>
      </w:pPr>
    </w:p>
    <w:p w:rsidR="00A7479A" w:rsidRDefault="00A7479A">
      <w:pPr>
        <w:pStyle w:val="ConsPlusNormal"/>
        <w:jc w:val="both"/>
      </w:pPr>
    </w:p>
    <w:p w:rsidR="00A7479A" w:rsidRDefault="00A7479A">
      <w:pPr>
        <w:pStyle w:val="ConsPlusNormal"/>
        <w:jc w:val="both"/>
      </w:pPr>
    </w:p>
    <w:p w:rsidR="00A7479A" w:rsidRDefault="00A7479A">
      <w:pPr>
        <w:pStyle w:val="ConsPlusNormal"/>
        <w:jc w:val="right"/>
        <w:outlineLvl w:val="0"/>
      </w:pPr>
      <w:r>
        <w:t>Приложение</w:t>
      </w:r>
    </w:p>
    <w:p w:rsidR="00A7479A" w:rsidRDefault="00A7479A">
      <w:pPr>
        <w:pStyle w:val="ConsPlusNormal"/>
        <w:jc w:val="both"/>
      </w:pPr>
    </w:p>
    <w:p w:rsidR="00A7479A" w:rsidRDefault="00A7479A">
      <w:pPr>
        <w:pStyle w:val="ConsPlusNormal"/>
        <w:jc w:val="right"/>
      </w:pPr>
      <w:r>
        <w:t>Утверждены</w:t>
      </w:r>
    </w:p>
    <w:p w:rsidR="00A7479A" w:rsidRDefault="00A7479A">
      <w:pPr>
        <w:pStyle w:val="ConsPlusNormal"/>
        <w:jc w:val="right"/>
      </w:pPr>
      <w:r>
        <w:t>приказом Министерства образования</w:t>
      </w:r>
    </w:p>
    <w:p w:rsidR="00A7479A" w:rsidRDefault="00A7479A">
      <w:pPr>
        <w:pStyle w:val="ConsPlusNormal"/>
        <w:jc w:val="right"/>
      </w:pPr>
      <w:r>
        <w:t>и науки Российской Федерации</w:t>
      </w:r>
    </w:p>
    <w:p w:rsidR="00A7479A" w:rsidRDefault="00A7479A">
      <w:pPr>
        <w:pStyle w:val="ConsPlusNormal"/>
        <w:jc w:val="right"/>
      </w:pPr>
      <w:r>
        <w:t>от 31 декабря 2015 г. N 1578</w:t>
      </w:r>
    </w:p>
    <w:p w:rsidR="00A7479A" w:rsidRDefault="00A7479A">
      <w:pPr>
        <w:pStyle w:val="ConsPlusNormal"/>
        <w:jc w:val="both"/>
      </w:pPr>
    </w:p>
    <w:p w:rsidR="00A7479A" w:rsidRDefault="00A7479A">
      <w:pPr>
        <w:pStyle w:val="ConsPlusTitle"/>
        <w:jc w:val="center"/>
      </w:pPr>
      <w:bookmarkStart w:id="1" w:name="Par32"/>
      <w:bookmarkEnd w:id="1"/>
      <w:r>
        <w:t>ИЗМЕНЕНИЯ</w:t>
      </w:r>
    </w:p>
    <w:p w:rsidR="00A7479A" w:rsidRDefault="00A7479A">
      <w:pPr>
        <w:pStyle w:val="ConsPlusTitle"/>
        <w:jc w:val="center"/>
      </w:pPr>
      <w:r>
        <w:t>КОТОРЫЕ ВНОСЯТСЯ В ФЕДЕРАЛЬНЫЙ ГОСУДАРСТВЕННЫЙ</w:t>
      </w:r>
    </w:p>
    <w:p w:rsidR="00A7479A" w:rsidRDefault="00A7479A">
      <w:pPr>
        <w:pStyle w:val="ConsPlusTitle"/>
        <w:jc w:val="center"/>
      </w:pPr>
      <w:r>
        <w:t>ОБРАЗОВАТЕЛЬНЫЙ СТАНДАРТ СРЕДНЕГО ОБЩЕГО ОБРАЗОВАНИЯ,</w:t>
      </w:r>
    </w:p>
    <w:p w:rsidR="00A7479A" w:rsidRDefault="00A7479A">
      <w:pPr>
        <w:pStyle w:val="ConsPlusTitle"/>
        <w:jc w:val="center"/>
      </w:pPr>
      <w:r>
        <w:t>УТВЕРЖДЕННЫЙ ПРИКАЗОМ МИНИСТЕРСТВА ОБРАЗОВАНИЯ И НАУКИ</w:t>
      </w:r>
    </w:p>
    <w:p w:rsidR="00A7479A" w:rsidRDefault="00A7479A">
      <w:pPr>
        <w:pStyle w:val="ConsPlusTitle"/>
        <w:jc w:val="center"/>
      </w:pPr>
      <w:r>
        <w:t>РОССИЙСКОЙ ФЕДЕРАЦИИ ОТ 17 МАЯ 2012 Г. N 413</w:t>
      </w:r>
    </w:p>
    <w:p w:rsidR="00A7479A" w:rsidRDefault="00A7479A">
      <w:pPr>
        <w:pStyle w:val="ConsPlusNormal"/>
        <w:jc w:val="both"/>
      </w:pPr>
    </w:p>
    <w:p w:rsidR="00A7479A" w:rsidRDefault="00A7479A">
      <w:pPr>
        <w:pStyle w:val="ConsPlusNormal"/>
        <w:ind w:firstLine="540"/>
        <w:jc w:val="both"/>
      </w:pPr>
      <w:r>
        <w:t xml:space="preserve">1. </w:t>
      </w:r>
      <w:hyperlink r:id="rId10" w:tooltip="Приказ Минобрнауки России от 17.05.2012 N 413 (ред. от 29.12.2014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пунктом 7.1 следующего содержания: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"7.1. Личностные результаты освоения адаптированной основной образовательной программы должны отражать: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1) для глухих, слабослышащих, позднооглохших обучающихся: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lastRenderedPageBreak/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2) для обучающихся с нарушениями опорно-двигательного аппарата: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владение навыками пространственной и социально-бытовой ориентировки;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способность к осмыслению и дифференциации картины мира, ее временно-пространственной организации;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3) для обучающихся с расстройствами аутистического спектра: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знание своих предпочтений (ограничений) в бытовой сфере и сфере интересов.".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 xml:space="preserve">2. </w:t>
      </w:r>
      <w:hyperlink r:id="rId11" w:tooltip="Приказ Минобрнауки России от 17.05.2012 N 413 (ред. от 29.12.2014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пунктом 8.1 следующего содержания: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"8.1. Метапредметные результаты освоения адаптированной основной образовательной программы должны отражать: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1) для глухих, слабослышащих, позднооглохших обучающихся: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владение навыками определения и исправления специфических ошибок (аграмматизмов) в письменной и устной речи;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2) для обучающихся с расстройствами аутентического спектра: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способность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тьютора;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тьютора;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тьютора;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овладение умением оценивать результат своей деятельности в соответствии с заданными эталонами при организующей помощи тьютора;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овладение умением адекватно реагировать в стандартной ситуации на успех и неудачу, конструктивно действовать даже в ситуациях неуспеха при организующей помощи тьютора;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овладение умением активного использования знаково-символических средств для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тьютора;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способность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lastRenderedPageBreak/>
        <w:t>способность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источников.".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 xml:space="preserve">3. </w:t>
      </w:r>
      <w:hyperlink r:id="rId12" w:tooltip="Приказ Минобрнауки России от 17.05.2012 N 413 (ред. от 29.12.2014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------------ Недействующая редакция{КонсультантПлюс}" w:history="1">
        <w:r>
          <w:rPr>
            <w:color w:val="0000FF"/>
          </w:rPr>
          <w:t>Пункт 9.1</w:t>
        </w:r>
      </w:hyperlink>
      <w:r>
        <w:t xml:space="preserve"> изложить в следующей редакции: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"9.1. Русский язык и литература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Изучение предметной области "Русский язык и литература"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сформированность представлений о роли языка в жизни человека, общества, государства, способности свободно общаться в различных формах и на разные темы;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сформированность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сформированность устойчивого интереса к чтению как средству познания других культур, уважительного отношения к ним; приобщение к российскому литературному наследию и через него - к сокровищам отечественной и мировой культуры; сформированность чувства причастности к российским свершениям, традициям и осознание исторической преемственности поколений;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свободное использование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сформированность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жанров.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Предметные результаты изучения предметной области "Русский язык и литература" включают результаты изучения учебных предметов: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"Русский язык", "Литература" (базовый уровень) - требования к предметным результатам освоения базового курса русского языка и литературы должны отражать: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1) сформированность понятий о нормах русского литературного языка и применение знаний о них в речевой практике;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2) владение навыками самоанализа и самооценки на основе наблюдений за собственной речью;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3) владение умением анализировать текст с точки зрения наличия в нем явной и скрытой, основной и второстепенной информации;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4) владение умением представлять тексты в виде тезисов, конспектов, аннотаций, рефератов, сочинений различных жанров;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5)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6) сформированность представлений об изобразительно-выразительных возможностях русского языка;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lastRenderedPageBreak/>
        <w:t>7)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9) 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10) сформированность представлений о системе стилей языка художественной литературы;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11) для слепых, слабовидящих обучающихся: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сформированность навыков письма на брайлевской печатной машинке;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12) для глухих, слабослышащих, позднооглохших обучающихся: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сформированность и развитие основных видов речевой деятельности обучающихся - слухозрительного восприятия (с использованием слуховых аппаратов и (или) кохлеарных имплантов), говорения, чтения, письма;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13) для обучающихся с расстройствами аутистического спектра: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овладение основными стилистическими ресурсами лексики и фразеологии языка, основными нормами литературного языка, нормами речевого этикета; приобретение опыта их использования в речевой и альтернативной коммуникативной практике при создании устных, письменных, альтернативных высказываний; стремление к возможности выразить собственные мысли и чувства, обозначить собственную позицию.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"Русский язык", "Литература" (углубленный уровень) - требования к предметным результатам освоения углубленного курса русского языка и литературы должны включать требования к результатам освоения базового курса и дополнительно отражать: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1) сформированность представлений о лингвистике как части общечеловеческого гуманитарного знания;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2) сформированность представлений о языке как многофункциональной развивающейся системе, о стилистических ресурсах языка;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3) владение знаниями о языковой норме, ее функциях и вариантах, о нормах речевого поведения в различных сферах и ситуациях общения;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4) владение умением анализировать единицы различных языковых уровней, а также языковые явления и факты, допускающие неоднозначную интерпретацию;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5) сформированность умений лингвистического анализа текстов разной функционально-стилевой и жанровой принадлежности;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6) владение различными приемами редактирования текстов;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7) сформированность умений проводить лингвистический эксперимент и использовать его результаты в процессе практической речевой деятельности;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8)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произведений;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9) владение навыками комплексного филологического анализа художественного текста;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lastRenderedPageBreak/>
        <w:t>10) сформированность представлений о системе стилей художественной литературы разных эпох, литературных направлениях, об индивидуальном авторском стиле;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11) владение начальными навыками литературоведческого исследования историко- и теоретико-литературного характера;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12) умение оценивать художественную интерпретацию литературного произведения в произведениях других видов искусств (графика и живопись, театр, кино, музыка);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13) сформированность представлений о принципах основных направлений литературной критики.".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 xml:space="preserve">4. </w:t>
      </w:r>
      <w:hyperlink r:id="rId13" w:tooltip="Приказ Минобрнауки России от 17.05.2012 N 413 (ред. от 29.12.2014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------------ Недействующая редакция{КонсультантПлюс}" w:history="1">
        <w:r>
          <w:rPr>
            <w:color w:val="0000FF"/>
          </w:rPr>
          <w:t>Пункты 9.1.1</w:t>
        </w:r>
      </w:hyperlink>
      <w:r>
        <w:t xml:space="preserve"> и </w:t>
      </w:r>
      <w:hyperlink r:id="rId14" w:tooltip="Приказ Минобрнауки России от 17.05.2012 N 413 (ред. от 29.12.2014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------------ Недействующая редакция{КонсультантПлюс}" w:history="1">
        <w:r>
          <w:rPr>
            <w:color w:val="0000FF"/>
          </w:rPr>
          <w:t>9.1.2</w:t>
        </w:r>
      </w:hyperlink>
      <w:r>
        <w:t xml:space="preserve"> исключить.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 xml:space="preserve">5. </w:t>
      </w:r>
      <w:hyperlink r:id="rId15" w:tooltip="Приказ Минобрнауки России от 17.05.2012 N 413 (ред. от 29.12.2014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новыми пунктами 9.2 и 9.3 следующего содержания: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"9.2. Родной язык и родная литература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Изучение предметной области "Родной язык и родная литература" должно обеспечить: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сформированность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сформированность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сформированность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культуры; сформированность чувства причастности к свершениям, традициям своего народа и осознание исторической преемственности поколений;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сформированность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жанров.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Предметные результаты изучения предметной области "Родной язык и родная литература" включают предметные результаты учебных предметов: "Родной язык", "Родная литература" (базовый и углубленный уровень) - требования к предметным результатам освоения базового курса родного языка и родной литературы должны отражать: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1) сформированность понятий о нормах родного языка и применение знаний о них в речевой практике;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2) владение видами речевой деятельности на родном языке (аудирование,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3) сформированность навыков свободного использования коммуникативно-эстетических возможностей родного языка;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 xml:space="preserve">4) сформированность понятий и систематизацию научных знаний о родном языке; осознание взаимосвязи его уровней и единиц; освоение базовых понятий лингвистики, основных единиц и </w:t>
      </w:r>
      <w:r>
        <w:lastRenderedPageBreak/>
        <w:t>грамматических категорий родного языка;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5) сформированность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языке;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8) сформированность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9) сформированность понимания родной литературы как одной из основных национально-культурных ценностей народа, как особого способа познания жизни;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10)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11) сформированность навыков понимания литературных художественных произведений, отражающих разные этнокультурные традиции.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9.3. Иностранные языки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Предметные результаты изучения предметной области "Иностранные языки" включают предметные результаты изучения учебных предметов: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"Иностранный язык", "Второй иностранный язык" (базовый уровень) - требования к предметным результатам освоения базового курса иностранного языка должны отражать: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1)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2) 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3) достижение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общения;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4)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"Иностранный язык", "Второй иностранный язык" (углубленный уровень) -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отражать: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1) достижение уровня владения иностранным языком, превышающего пороговый, достаточного для делового общения в рамках выбранного профиля;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lastRenderedPageBreak/>
        <w:t>2) сформированность умения перевода с иностранного языка на русский при работе с несложными текстами в русле выбранного профиля;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3) владение иностранным языком как одним из средств формирования учебно-исследовательских умений, расширения своих знаний в других предметных областях.".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 xml:space="preserve">6. </w:t>
      </w:r>
      <w:hyperlink r:id="rId16" w:tooltip="Приказ Минобрнауки России от 17.05.2012 N 413 (ред. от 29.12.2014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------------ Недействующая редакция{КонсультантПлюс}" w:history="1">
        <w:r>
          <w:rPr>
            <w:color w:val="0000FF"/>
          </w:rPr>
          <w:t>Пункты 9.2</w:t>
        </w:r>
      </w:hyperlink>
      <w:r>
        <w:t xml:space="preserve"> - </w:t>
      </w:r>
      <w:hyperlink r:id="rId17" w:tooltip="Приказ Минобрнауки России от 17.05.2012 N 413 (ред. от 29.12.2014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------------ Недействующая редакция{КонсультантПлюс}" w:history="1">
        <w:r>
          <w:rPr>
            <w:color w:val="0000FF"/>
          </w:rPr>
          <w:t>9.5</w:t>
        </w:r>
      </w:hyperlink>
      <w:r>
        <w:t xml:space="preserve"> считать соответственно пунктами 9.4 - 9.7.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 xml:space="preserve">7. </w:t>
      </w:r>
      <w:hyperlink r:id="rId18" w:tooltip="Приказ Минобрнауки России от 17.05.2012 N 413 (ред. от 29.12.2014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------------ Недействующая редакция{КонсультантПлюс}" w:history="1">
        <w:r>
          <w:rPr>
            <w:color w:val="0000FF"/>
          </w:rPr>
          <w:t>Подраздел</w:t>
        </w:r>
      </w:hyperlink>
      <w:r>
        <w:t xml:space="preserve"> "Математика: алгебра и начала математического анализа, геометрия" (базовый уровень) пункта 9.5 дополнить подпунктами 9 и 10 следующего содержания: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"9) для слепых и слабовидящих обучающихся: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овладение правилами записи математических формул и специальных знаков рельефно-точечной системы обозначений Л. Брайля;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овладение тактильно-осязательным способом обследования и восприятия рельефных изображений предметов, контурных изображений геометрических фигур и другое;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наличие умения выполнять геометрические построения с помощью циркуля и линейки, читать рельефные графики элементарных функций на координатной плоскости, применять специальные приспособления для рельефного черчения ("Драфтсмен", "Школьник");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овладение основным функционалом программы невизуального доступа к информации на экране персонального компьютера, умение использовать персональные тифлотехнические средства информационно-коммуникационного доступа слепыми обучающимися;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10) для обучающихся с нарушениями опорно-двигательного аппарата: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речедвигательных и сенсорных нарушений;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наличие умения использовать персональные средства доступа.".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 xml:space="preserve">8. В </w:t>
      </w:r>
      <w:hyperlink r:id="rId19" w:tooltip="Приказ Минобрнауки России от 17.05.2012 N 413 (ред. от 29.12.2014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------------ Недействующая редакция{КонсультантПлюс}" w:history="1">
        <w:r>
          <w:rPr>
            <w:color w:val="0000FF"/>
          </w:rPr>
          <w:t>пункте 9.6</w:t>
        </w:r>
      </w:hyperlink>
      <w:r>
        <w:t>: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 xml:space="preserve">а) </w:t>
      </w:r>
      <w:hyperlink r:id="rId20" w:tooltip="Приказ Минобрнауки России от 17.05.2012 N 413 (ред. от 29.12.2014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------------ Недействующая редакция{КонсультантПлюс}" w:history="1">
        <w:r>
          <w:rPr>
            <w:color w:val="0000FF"/>
          </w:rPr>
          <w:t>подраздел</w:t>
        </w:r>
      </w:hyperlink>
      <w:r>
        <w:t xml:space="preserve"> "Физика" (базовый уровень) дополнить подпунктом 7 следующего содержания: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"7) овладение (сформированность представлений) правилами записи физических формул рельефно-точечной системы обозначений Л. Брайля (для слепых и слабовидящих обучающихся).";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 xml:space="preserve">б) </w:t>
      </w:r>
      <w:hyperlink r:id="rId21" w:tooltip="Приказ Минобрнауки России от 17.05.2012 N 413 (ред. от 29.12.2014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------------ Недействующая редакция{КонсультантПлюс}" w:history="1">
        <w:r>
          <w:rPr>
            <w:color w:val="0000FF"/>
          </w:rPr>
          <w:t>подраздел</w:t>
        </w:r>
      </w:hyperlink>
      <w:r>
        <w:t xml:space="preserve"> "Химия" (базовый уровень) дополнить подпунктами 7 и 8 следующего содержания: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"7) для обучающихся с ограниченными возможностями здоровья овладение основными доступными методами научного познания;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8) для слепых и слабовидящих обучающихся овладение правилами записи химических формул с использованием рельефно-точечной системы обозначений Л. Брайля.".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 xml:space="preserve">9. </w:t>
      </w:r>
      <w:hyperlink r:id="rId22" w:tooltip="Приказ Минобрнауки России от 17.05.2012 N 413 (ред. от 29.12.2014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------------ Недействующая редакция{КонсультантПлюс}" w:history="1">
        <w:r>
          <w:rPr>
            <w:color w:val="0000FF"/>
          </w:rPr>
          <w:t>Подраздел</w:t>
        </w:r>
      </w:hyperlink>
      <w:r>
        <w:t xml:space="preserve"> "Физическая культура" (базовый уровень) пункта 9.7 дополнить подпунктами 6 и 7 следующего содержания: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"6) для слепых и слабовидящих обучающихся: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сформированность приемов осязательного и слухового самоконтроля в процессе формирования трудовых действий;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 xml:space="preserve">сформированность представлений о современных бытовых тифлотехнических средствах, приборах и </w:t>
      </w:r>
      <w:r>
        <w:lastRenderedPageBreak/>
        <w:t>их применении в повседневной жизни;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7) для обучающихся с нарушениями опорно-двигательного аппарата: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овладение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 с учетом двигательных, речедвигательных и сенсорных нарушений;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овладение доступными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овладение доступными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овладение доступными техническими приемами и двигательными действиями базовых видов спорта, активное применение их в игровой и соревновательной деятельности.".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 xml:space="preserve">10. </w:t>
      </w:r>
      <w:hyperlink r:id="rId23" w:tooltip="Приказ Минобрнауки России от 17.05.2012 N 413 (ред. от 29.12.2014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------------ Недействующая редакция{КонсультантПлюс}" w:history="1">
        <w:r>
          <w:rPr>
            <w:color w:val="0000FF"/>
          </w:rPr>
          <w:t>Пункт 18.2.2</w:t>
        </w:r>
      </w:hyperlink>
      <w:r>
        <w:t xml:space="preserve"> изложить в следующей редакции: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"18.2.2. Рабочие программы учебных предметов, курсов, в том числе внеурочной деятельности должны обеспечивать достижение планируемых результатов освоения основной образовательной программы.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Рабочие программы учебных предметов, курсов,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программ, включенных в ее структуру.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Рабочие программы учебных предметов, курсов должны содержать: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1) планируемые результаты освоения учебного предмета, курса;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2) содержание учебного предмета, курса;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3) тематическое планирование с указанием количества часов, отводимых на освоение каждой темы.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Рабочие программы курсов внеурочной деятельности должны содержать: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1) результаты освоения курса внеурочной деятельности;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2) содержание курса внеурочной деятельности с указанием форм организации и видов деятельности;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3) тематическое планирование.".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 xml:space="preserve">11. В </w:t>
      </w:r>
      <w:hyperlink r:id="rId24" w:tooltip="Приказ Минобрнауки России от 17.05.2012 N 413 (ред. от 29.12.2014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------------ Недействующая редакция{КонсультантПлюс}" w:history="1">
        <w:r>
          <w:rPr>
            <w:color w:val="0000FF"/>
          </w:rPr>
          <w:t>пункте 18.3.1</w:t>
        </w:r>
      </w:hyperlink>
      <w:r>
        <w:t>:</w:t>
      </w:r>
    </w:p>
    <w:p w:rsidR="00A7479A" w:rsidRDefault="00A7479A">
      <w:pPr>
        <w:pStyle w:val="ConsPlusNormal"/>
        <w:spacing w:before="200"/>
        <w:ind w:firstLine="540"/>
        <w:jc w:val="both"/>
      </w:pPr>
      <w:hyperlink r:id="rId25" w:tooltip="Приказ Минобрнауки России от 17.05.2012 N 413 (ред. от 29.12.2014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------------ Недействующая редакция{КонсультантПлюс}" w:history="1">
        <w:r>
          <w:rPr>
            <w:color w:val="0000FF"/>
          </w:rPr>
          <w:t>абзацы восьмой</w:t>
        </w:r>
      </w:hyperlink>
      <w:r>
        <w:t xml:space="preserve"> - </w:t>
      </w:r>
      <w:hyperlink r:id="rId26" w:tooltip="Приказ Минобрнауки России от 17.05.2012 N 413 (ред. от 29.12.2014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------------ Недействующая редакция{КонсультантПлюс}" w:history="1">
        <w:r>
          <w:rPr>
            <w:color w:val="0000FF"/>
          </w:rPr>
          <w:t>одиннадцатый</w:t>
        </w:r>
      </w:hyperlink>
      <w:r>
        <w:t xml:space="preserve"> изложить в следующей редакции: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"Предметная область "Русский язык и литература", включающая учебные предметы: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"Русский язык", "Литература" (базовый и углубленный уровни).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Предметная область "Родной язык и родная литература", включающая учебные предметы: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"Родной язык", "Родная литература" (базовый уровень и углубленный уровень).";</w:t>
      </w:r>
    </w:p>
    <w:p w:rsidR="00A7479A" w:rsidRDefault="00A7479A">
      <w:pPr>
        <w:pStyle w:val="ConsPlusNormal"/>
        <w:spacing w:before="200"/>
        <w:ind w:firstLine="540"/>
        <w:jc w:val="both"/>
      </w:pPr>
      <w:hyperlink r:id="rId27" w:tooltip="Приказ Минобрнауки России от 17.05.2012 N 413 (ред. от 29.12.2014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------------ Недействующая редакция{КонсультантПлюс}" w:history="1">
        <w:r>
          <w:rPr>
            <w:color w:val="0000FF"/>
          </w:rPr>
          <w:t>абзацы двенадцатый</w:t>
        </w:r>
      </w:hyperlink>
      <w:r>
        <w:t xml:space="preserve"> - </w:t>
      </w:r>
      <w:hyperlink r:id="rId28" w:tooltip="Приказ Минобрнауки России от 17.05.2012 N 413 (ред. от 29.12.2014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------------ Недействующая редакция{КонсультантПлюс}" w:history="1">
        <w:r>
          <w:rPr>
            <w:color w:val="0000FF"/>
          </w:rPr>
          <w:t>тридцать третий</w:t>
        </w:r>
      </w:hyperlink>
      <w:r>
        <w:t xml:space="preserve"> считать соответственно абзацами тринадцатым - тридцать четвертым;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 xml:space="preserve">в </w:t>
      </w:r>
      <w:hyperlink r:id="rId29" w:tooltip="Приказ Минобрнауки России от 17.05.2012 N 413 (ред. от 29.12.2014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------------ Недействующая редакция{КонсультантПлюс}" w:history="1">
        <w:r>
          <w:rPr>
            <w:color w:val="0000FF"/>
          </w:rPr>
          <w:t>абзаце тридцать девятом</w:t>
        </w:r>
      </w:hyperlink>
      <w:r>
        <w:t xml:space="preserve"> цифры "9 (10)" заменить цифрами "10 (11)", слова "Русский язык и </w:t>
      </w:r>
      <w:r>
        <w:lastRenderedPageBreak/>
        <w:t>литература" заменить словами "Русский язык", "Литература".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 xml:space="preserve">12. </w:t>
      </w:r>
      <w:hyperlink r:id="rId30" w:tooltip="Приказ Минобрнауки России от 17.05.2012 N 413 (ред. от 29.12.2014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------------ Недействующая редакция{КонсультантПлюс}" w:history="1">
        <w:r>
          <w:rPr>
            <w:color w:val="0000FF"/>
          </w:rPr>
          <w:t>Пункт 22</w:t>
        </w:r>
      </w:hyperlink>
      <w:r>
        <w:t xml:space="preserve"> дополнить абзацем следующего содержания:</w:t>
      </w:r>
    </w:p>
    <w:p w:rsidR="00A7479A" w:rsidRDefault="00A7479A">
      <w:pPr>
        <w:pStyle w:val="ConsPlusNormal"/>
        <w:spacing w:before="200"/>
        <w:ind w:firstLine="540"/>
        <w:jc w:val="both"/>
      </w:pPr>
      <w:r>
        <w:t>"Организация, осуществляющая образовательную деятельность и реализующая адаптированную основную образовательную программу, должна быть укомплектована педагогическими работниками, владеющими специальными педагогическими подходами и методами обучения и воспитания обучающихся с ограниченными возможностями здоровья.".</w:t>
      </w:r>
    </w:p>
    <w:p w:rsidR="00A7479A" w:rsidRDefault="00A7479A">
      <w:pPr>
        <w:pStyle w:val="ConsPlusNormal"/>
        <w:jc w:val="both"/>
      </w:pPr>
    </w:p>
    <w:p w:rsidR="00A7479A" w:rsidRDefault="00A7479A">
      <w:pPr>
        <w:pStyle w:val="ConsPlusNormal"/>
        <w:jc w:val="both"/>
      </w:pPr>
    </w:p>
    <w:p w:rsidR="00A7479A" w:rsidRDefault="00A747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7479A">
      <w:headerReference w:type="default" r:id="rId31"/>
      <w:footerReference w:type="default" r:id="rId3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DF9" w:rsidRDefault="00306DF9">
      <w:pPr>
        <w:spacing w:after="0" w:line="240" w:lineRule="auto"/>
      </w:pPr>
      <w:r>
        <w:separator/>
      </w:r>
    </w:p>
  </w:endnote>
  <w:endnote w:type="continuationSeparator" w:id="0">
    <w:p w:rsidR="00306DF9" w:rsidRDefault="00306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79A" w:rsidRDefault="00A7479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59"/>
      <w:gridCol w:w="3569"/>
      <w:gridCol w:w="3359"/>
    </w:tblGrid>
    <w:tr w:rsidR="00A7479A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7479A" w:rsidRDefault="00A7479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7479A" w:rsidRDefault="00A7479A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7479A" w:rsidRDefault="00A7479A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 w:rsidR="00823C6E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 w:rsidR="00823C6E">
            <w:rPr>
              <w:rFonts w:ascii="Tahoma" w:hAnsi="Tahoma" w:cs="Tahoma"/>
              <w:noProof/>
            </w:rPr>
            <w:t>9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A7479A" w:rsidRDefault="00A7479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DF9" w:rsidRDefault="00306DF9">
      <w:pPr>
        <w:spacing w:after="0" w:line="240" w:lineRule="auto"/>
      </w:pPr>
      <w:r>
        <w:separator/>
      </w:r>
    </w:p>
  </w:footnote>
  <w:footnote w:type="continuationSeparator" w:id="0">
    <w:p w:rsidR="00306DF9" w:rsidRDefault="00306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A7479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7479A" w:rsidRDefault="00A7479A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31.12.2015 N 1578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федеральный государственный образовательный станд...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7479A" w:rsidRDefault="00A7479A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10.06.2020</w:t>
          </w:r>
        </w:p>
      </w:tc>
    </w:tr>
  </w:tbl>
  <w:p w:rsidR="00A7479A" w:rsidRDefault="00A7479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A7479A" w:rsidRDefault="00A7479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03A"/>
    <w:rsid w:val="00306DF9"/>
    <w:rsid w:val="00823C6E"/>
    <w:rsid w:val="00A7479A"/>
    <w:rsid w:val="00B6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620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6203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620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6203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620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6203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620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6203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0AEDC7F0EA182E4A9CD634C484CFDE6C561AFA265974997EE24705B783330B458DE1ADD7CF4CE25ACBA4CDD1586FEA23349D3F50C80279Y3QEM" TargetMode="External"/><Relationship Id="rId13" Type="http://schemas.openxmlformats.org/officeDocument/2006/relationships/hyperlink" Target="consultantplus://offline/ref=420AEDC7F0EA182E4A9CD634C484CFDE6F5918FE2E5074997EE24705B783330B458DE1ADD7CF4DE75DCBA4CDD1586FEA23349D3F50C80279Y3QEM" TargetMode="External"/><Relationship Id="rId18" Type="http://schemas.openxmlformats.org/officeDocument/2006/relationships/hyperlink" Target="consultantplus://offline/ref=420AEDC7F0EA182E4A9CD634C484CFDE6F5918FE2E5074997EE24705B783330B458DE1ADD7CF4EE255CBA4CDD1586FEA23349D3F50C80279Y3QEM" TargetMode="External"/><Relationship Id="rId26" Type="http://schemas.openxmlformats.org/officeDocument/2006/relationships/hyperlink" Target="consultantplus://offline/ref=420AEDC7F0EA182E4A9CD634C484CFDE6F5918FE2E5074997EE24705B783330B458DE1ADD7CF49E25DCBA4CDD1586FEA23349D3F50C80279Y3QE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20AEDC7F0EA182E4A9CD634C484CFDE6F5918FE2E5074997EE24705B783330B458DE1ADD7CF4FE65ECBA4CDD1586FEA23349D3F50C80279Y3QEM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420AEDC7F0EA182E4A9CD634C484CFDE6C571BFA225274997EE24705B783330B458DE1ADD7CF4CE05CCBA4CDD1586FEA23349D3F50C80279Y3QEM" TargetMode="External"/><Relationship Id="rId12" Type="http://schemas.openxmlformats.org/officeDocument/2006/relationships/hyperlink" Target="consultantplus://offline/ref=420AEDC7F0EA182E4A9CD634C484CFDE6F5918FE2E5074997EE24705B783330B458DE1ADD7CF4DE65FCBA4CDD1586FEA23349D3F50C80279Y3QEM" TargetMode="External"/><Relationship Id="rId17" Type="http://schemas.openxmlformats.org/officeDocument/2006/relationships/hyperlink" Target="consultantplus://offline/ref=420AEDC7F0EA182E4A9CD634C484CFDE6F5918FE2E5074997EE24705B783330B458DE1ADD7CF4FE558CBA4CDD1586FEA23349D3F50C80279Y3QEM" TargetMode="External"/><Relationship Id="rId25" Type="http://schemas.openxmlformats.org/officeDocument/2006/relationships/hyperlink" Target="consultantplus://offline/ref=420AEDC7F0EA182E4A9CD634C484CFDE6F5918FE2E5074997EE24705B783330B458DE1A4D4C418B71995FD9D951362ED3D289D3BY4QEM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20AEDC7F0EA182E4A9CD634C484CFDE6F5918FE2E5074997EE24705B783330B458DE1ADD7CF4DE25BCBA4CDD1586FEA23349D3F50C80279Y3QEM" TargetMode="External"/><Relationship Id="rId20" Type="http://schemas.openxmlformats.org/officeDocument/2006/relationships/hyperlink" Target="consultantplus://offline/ref=420AEDC7F0EA182E4A9CD634C484CFDE6F5918FE2E5074997EE24705B783330B458DE1ADD7CF4EEF5DCBA4CDD1586FEA23349D3F50C80279Y3QEM" TargetMode="External"/><Relationship Id="rId29" Type="http://schemas.openxmlformats.org/officeDocument/2006/relationships/hyperlink" Target="consultantplus://offline/ref=420AEDC7F0EA182E4A9CD634C484CFDE6F5918FE2E5074997EE24705B783330B458DE1ADD7CF49E055CBA4CDD1586FEA23349D3F50C80279Y3QE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20AEDC7F0EA182E4A9CD634C484CFDE6F5918FE2E5074997EE24705B783330B458DE1A8DC9B1DA208CDF19C8B0D64F5212A9FY3Q9M" TargetMode="External"/><Relationship Id="rId24" Type="http://schemas.openxmlformats.org/officeDocument/2006/relationships/hyperlink" Target="consultantplus://offline/ref=420AEDC7F0EA182E4A9CD634C484CFDE6F5918FE2E5074997EE24705B783330B458DE1ABDEC418B71995FD9D951362ED3D289D3BY4QEM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20AEDC7F0EA182E4A9CD634C484CFDE6F5918FE2E5074997EE24705B783330B458DE1A8DC9B1DA208CDF19C8B0D64F5212A9FY3Q9M" TargetMode="External"/><Relationship Id="rId23" Type="http://schemas.openxmlformats.org/officeDocument/2006/relationships/hyperlink" Target="consultantplus://offline/ref=420AEDC7F0EA182E4A9CD634C484CFDE6F5918FE2E5074997EE24705B783330B458DE1ADD7CF48E154CBA4CDD1586FEA23349D3F50C80279Y3QEM" TargetMode="External"/><Relationship Id="rId28" Type="http://schemas.openxmlformats.org/officeDocument/2006/relationships/hyperlink" Target="consultantplus://offline/ref=420AEDC7F0EA182E4A9CD634C484CFDE6F5918FE2E5074997EE24705B783330B458DE1ADD7CF49E05FCBA4CDD1586FEA23349D3F50C80279Y3QEM" TargetMode="External"/><Relationship Id="rId10" Type="http://schemas.openxmlformats.org/officeDocument/2006/relationships/hyperlink" Target="consultantplus://offline/ref=420AEDC7F0EA182E4A9CD634C484CFDE6F5918FE2E5074997EE24705B783330B458DE1A8DC9B1DA208CDF19C8B0D64F5212A9FY3Q9M" TargetMode="External"/><Relationship Id="rId19" Type="http://schemas.openxmlformats.org/officeDocument/2006/relationships/hyperlink" Target="consultantplus://offline/ref=420AEDC7F0EA182E4A9CD634C484CFDE6F5918FE2E5074997EE24705B783330B458DE1ADD7CF4EEE5FCBA4CDD1586FEA23349D3F50C80279Y3QEM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0AEDC7F0EA182E4A9CD634C484CFDE6F5918FE2E5074997EE24705B783330B458DE1A8DC9B1DA208CDF19C8B0D64F5212A9FY3Q9M" TargetMode="External"/><Relationship Id="rId14" Type="http://schemas.openxmlformats.org/officeDocument/2006/relationships/hyperlink" Target="consultantplus://offline/ref=420AEDC7F0EA182E4A9CD634C484CFDE6F5918FE2E5074997EE24705B783330B458DE1ADD7CF4DE55BCBA4CDD1586FEA23349D3F50C80279Y3QEM" TargetMode="External"/><Relationship Id="rId22" Type="http://schemas.openxmlformats.org/officeDocument/2006/relationships/hyperlink" Target="consultantplus://offline/ref=420AEDC7F0EA182E4A9CD634C484CFDE6F5918FE2E5074997EE24705B783330B458DE1ADD7CF4FE25CCBA4CDD1586FEA23349D3F50C80279Y3QEM" TargetMode="External"/><Relationship Id="rId27" Type="http://schemas.openxmlformats.org/officeDocument/2006/relationships/hyperlink" Target="consultantplus://offline/ref=420AEDC7F0EA182E4A9CD634C484CFDE6F5918FE2E5074997EE24705B783330B458DE1ADD7CF49E25CCBA4CDD1586FEA23349D3F50C80279Y3QEM" TargetMode="External"/><Relationship Id="rId30" Type="http://schemas.openxmlformats.org/officeDocument/2006/relationships/hyperlink" Target="consultantplus://offline/ref=420AEDC7F0EA182E4A9CD634C484CFDE6F5918FE2E5074997EE24705B783330B458DE1ADD7CF4AE655CBA4CDD1586FEA23349D3F50C80279Y3QE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4939</Words>
  <Characters>28157</Characters>
  <Application>Microsoft Office Word</Application>
  <DocSecurity>2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31.12.2015 N 1578"О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413"(За</vt:lpstr>
    </vt:vector>
  </TitlesOfParts>
  <Company>КонсультантПлюс Версия 4019.00.23</Company>
  <LinksUpToDate>false</LinksUpToDate>
  <CharactersWithSpaces>33030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31.12.2015 N 1578"О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413"(За</dc:title>
  <dc:creator>Ядрова Екатерина Николаевна</dc:creator>
  <cp:lastModifiedBy>Ядрова Екатерина Николаевна</cp:lastModifiedBy>
  <cp:revision>2</cp:revision>
  <dcterms:created xsi:type="dcterms:W3CDTF">2020-06-11T07:15:00Z</dcterms:created>
  <dcterms:modified xsi:type="dcterms:W3CDTF">2020-06-11T07:15:00Z</dcterms:modified>
</cp:coreProperties>
</file>